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color w:val="000000"/>
        </w:rPr>
      </w:pPr>
      <w:bookmarkStart w:id="0" w:name="_Toc31509"/>
      <w:r>
        <w:rPr>
          <w:rStyle w:val="5"/>
          <w:rFonts w:hint="eastAsia"/>
        </w:rPr>
        <w:t>发展对象备案档案材料要求</w:t>
      </w:r>
      <w:bookmarkEnd w:id="0"/>
      <w:bookmarkStart w:id="1" w:name="_GoBack"/>
      <w:bookmarkEnd w:id="1"/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一、工作要求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1、入党积极分子经过</w:t>
      </w:r>
      <w:r>
        <w:rPr>
          <w:rFonts w:hint="eastAsia" w:ascii="黑体" w:hAnsi="黑体" w:eastAsia="黑体" w:cs="仿宋_GB2312"/>
          <w:color w:val="000000"/>
        </w:rPr>
        <w:t>一年以上</w:t>
      </w:r>
      <w:r>
        <w:rPr>
          <w:rFonts w:hint="eastAsia" w:hAnsi="仿宋_GB2312" w:cs="仿宋_GB2312"/>
          <w:color w:val="000000"/>
        </w:rPr>
        <w:t>的培养教育和考察才可列为发展对象。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2、党支部要将发展对象人选的基本情况、听取各方面意见的情况、支部委员会或支部大会讨论情况等一并报上级党委备案。党总支应对党支部确定的发展对象人选进行审议。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  <w:u w:val="single"/>
        </w:rPr>
      </w:pPr>
      <w:r>
        <w:rPr>
          <w:rFonts w:hint="eastAsia" w:hAnsi="仿宋_GB2312" w:cs="仿宋_GB2312"/>
          <w:color w:val="000000"/>
        </w:rPr>
        <w:t>3、发展对象人选只有报上级党委备案同意后，方可列为发展对象，</w:t>
      </w:r>
      <w:r>
        <w:rPr>
          <w:rFonts w:hint="eastAsia" w:ascii="黑体" w:hAnsi="黑体" w:eastAsia="黑体" w:cs="仿宋_GB2312"/>
          <w:color w:val="000000"/>
          <w:u w:val="single"/>
        </w:rPr>
        <w:t>上级党委备案同意的时间即为确定发展对象的时间</w:t>
      </w:r>
      <w:r>
        <w:rPr>
          <w:rFonts w:hint="eastAsia" w:hAnsi="仿宋_GB2312" w:cs="仿宋_GB2312"/>
          <w:color w:val="000000"/>
          <w:u w:val="single"/>
        </w:rPr>
        <w:t>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4、当党委备案意见与党支部意见不一致时，党支部必须坚决执行党委的决定，做好有关人员的思想工作，并及时在支部大会上宣布党委的备案意见。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5、及时维护“西湖先锋”智慧系统。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二、审核要点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1、审核《备案登记表》填写是否规范，有无落款、盖章。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2、</w:t>
      </w:r>
      <w:r>
        <w:rPr>
          <w:rFonts w:hAnsi="仿宋_GB2312" w:cs="仿宋_GB2312"/>
          <w:color w:val="000000"/>
        </w:rPr>
        <w:t>审核</w:t>
      </w:r>
      <w:r>
        <w:rPr>
          <w:rFonts w:hint="eastAsia" w:hAnsi="仿宋_GB2312" w:cs="仿宋_GB2312"/>
          <w:color w:val="000000"/>
        </w:rPr>
        <w:t>“</w:t>
      </w:r>
      <w:r>
        <w:rPr>
          <w:rFonts w:hAnsi="仿宋_GB2312" w:cs="仿宋_GB2312"/>
          <w:color w:val="000000"/>
        </w:rPr>
        <w:t>申请入党</w:t>
      </w:r>
      <w:r>
        <w:rPr>
          <w:rFonts w:hint="eastAsia" w:hAnsi="仿宋_GB2312" w:cs="仿宋_GB2312"/>
          <w:color w:val="000000"/>
        </w:rPr>
        <w:t>时间”与入党申请书落款时间是否一致。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3、</w:t>
      </w:r>
      <w:r>
        <w:rPr>
          <w:rFonts w:hAnsi="仿宋_GB2312" w:cs="仿宋_GB2312"/>
          <w:color w:val="000000"/>
        </w:rPr>
        <w:t>审核</w:t>
      </w:r>
      <w:r>
        <w:rPr>
          <w:rFonts w:hint="eastAsia" w:hAnsi="仿宋_GB2312" w:cs="仿宋_GB2312"/>
          <w:color w:val="000000"/>
        </w:rPr>
        <w:t>“确定积极分子时间”与支部委员会（支部党员大会）研究时间是否一致。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4、</w:t>
      </w:r>
      <w:r>
        <w:rPr>
          <w:rFonts w:hAnsi="仿宋_GB2312" w:cs="仿宋_GB2312"/>
          <w:color w:val="000000"/>
        </w:rPr>
        <w:t>审核</w:t>
      </w:r>
      <w:r>
        <w:rPr>
          <w:rFonts w:hint="eastAsia" w:hAnsi="仿宋_GB2312" w:cs="仿宋_GB2312"/>
          <w:color w:val="000000"/>
        </w:rPr>
        <w:t>入党积极分子培养教育和考察是否经过</w:t>
      </w:r>
      <w:r>
        <w:rPr>
          <w:rFonts w:hint="eastAsia" w:ascii="黑体" w:hAnsi="黑体" w:eastAsia="黑体" w:cs="仿宋_GB2312"/>
          <w:color w:val="000000"/>
        </w:rPr>
        <w:t>一年以上</w:t>
      </w:r>
      <w:r>
        <w:rPr>
          <w:rFonts w:hint="eastAsia" w:hAnsi="仿宋_GB2312" w:cs="仿宋_GB2312"/>
          <w:color w:val="000000"/>
        </w:rPr>
        <w:t>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5、审核上级党委备案落款时间是否为</w:t>
      </w:r>
      <w:r>
        <w:rPr>
          <w:rFonts w:hint="eastAsia" w:ascii="黑体" w:hAnsi="黑体" w:eastAsia="黑体" w:cs="仿宋_GB2312"/>
          <w:color w:val="000000"/>
        </w:rPr>
        <w:t>“确定发展对象的时间”</w:t>
      </w:r>
      <w:r>
        <w:rPr>
          <w:rFonts w:hint="eastAsia" w:hAnsi="仿宋_GB2312" w:cs="仿宋_GB2312"/>
          <w:color w:val="000000"/>
        </w:rPr>
        <w:t>。</w:t>
      </w:r>
    </w:p>
    <w:p>
      <w:pPr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6、审核“西湖先锋”智慧系统相关信息、“25步流程”是否已经维护。</w:t>
      </w: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6834"/>
    <w:rsid w:val="7FD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2021-10-30T10:48:00Z</dcterms:created>
  <dc:creator>yc</dc:creator>
  <cp:lastModifiedBy>yc</cp:lastModifiedBy>
  <dcterms:modified xsi:type="dcterms:W3CDTF">2021-10-30T10:49:25Z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