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仿宋_GB2312" w:cs="仿宋_GB2312"/>
          <w:sz w:val="28"/>
          <w:szCs w:val="28"/>
        </w:rPr>
      </w:pPr>
      <w:bookmarkStart w:id="0" w:name="_Toc28592"/>
      <w:r>
        <w:rPr>
          <w:rFonts w:hint="eastAsia"/>
        </w:rPr>
        <w:t>发展对象预审登记表档案材料要求</w:t>
      </w:r>
      <w:bookmarkEnd w:id="0"/>
      <w:bookmarkStart w:id="1" w:name="_GoBack"/>
      <w:bookmarkEnd w:id="1"/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一、工作要求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1、在政治审查、发展对象集中培训结束后，</w:t>
      </w:r>
      <w:r>
        <w:rPr>
          <w:rFonts w:hint="eastAsia" w:ascii="黑体" w:hAnsi="黑体" w:eastAsia="黑体" w:cs="仿宋_GB2312"/>
        </w:rPr>
        <w:t>经支部委员会（支部大会）集体讨论后，报基层党委预审</w:t>
      </w:r>
      <w:r>
        <w:rPr>
          <w:rFonts w:hint="eastAsia" w:hAnsi="仿宋_GB2312" w:cs="仿宋_GB2312"/>
        </w:rPr>
        <w:t>。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2、</w:t>
      </w:r>
      <w:r>
        <w:rPr>
          <w:rFonts w:hint="eastAsia" w:ascii="黑体" w:hAnsi="黑体" w:eastAsia="黑体" w:cs="仿宋_GB2312"/>
        </w:rPr>
        <w:t>基层党委指定专人</w:t>
      </w:r>
      <w:r>
        <w:rPr>
          <w:rFonts w:hint="eastAsia" w:hAnsi="仿宋_GB2312" w:cs="仿宋_GB2312"/>
        </w:rPr>
        <w:t>，对入党材料</w:t>
      </w:r>
      <w:r>
        <w:rPr>
          <w:rFonts w:hint="eastAsia" w:ascii="楷体_GB2312" w:hAnsi="仿宋_GB2312" w:eastAsia="楷体_GB2312" w:cs="仿宋_GB2312"/>
        </w:rPr>
        <w:t>（入党申请书、入党申请人个人事项报告表、入党积极分子备案登记表、思想汇报、入党积极分子和发展对象培养教育考察登记表、发展对象备案登记表、政治审查材料、集中培训证书、发展对象预审登记表和其他需审查材料）</w:t>
      </w:r>
      <w:r>
        <w:rPr>
          <w:rFonts w:hint="eastAsia" w:hAnsi="仿宋_GB2312" w:cs="仿宋_GB2312"/>
        </w:rPr>
        <w:t>进行审阅，</w:t>
      </w:r>
      <w:r>
        <w:rPr>
          <w:rFonts w:hint="eastAsia" w:ascii="黑体" w:hAnsi="黑体" w:eastAsia="黑体" w:cs="仿宋_GB2312"/>
        </w:rPr>
        <w:t>审阅工作应</w:t>
      </w:r>
      <w:r>
        <w:rPr>
          <w:rFonts w:ascii="黑体" w:hAnsi="黑体" w:eastAsia="黑体" w:cs="仿宋_GB2312"/>
        </w:rPr>
        <w:t>在1个月内完成预审，将审查结</w:t>
      </w:r>
      <w:r>
        <w:rPr>
          <w:rFonts w:hint="eastAsia" w:ascii="黑体" w:hAnsi="黑体" w:eastAsia="黑体" w:cs="仿宋_GB2312"/>
        </w:rPr>
        <w:t>果通知党支部</w:t>
      </w:r>
      <w:r>
        <w:rPr>
          <w:rFonts w:hint="eastAsia" w:hAnsi="仿宋_GB2312" w:cs="仿宋_GB2312"/>
        </w:rPr>
        <w:t>。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3、基层党委和入党介绍人指导发展对象正确填写《入党志愿书》。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</w:rPr>
      </w:pPr>
      <w:r>
        <w:rPr>
          <w:rFonts w:hint="eastAsia" w:hAnsi="仿宋_GB2312" w:cs="仿宋_GB2312"/>
          <w:spacing w:val="-4"/>
        </w:rPr>
        <w:t>4、及时维护“西湖先锋”</w:t>
      </w:r>
      <w:r>
        <w:rPr>
          <w:rFonts w:hint="eastAsia" w:hAnsi="仿宋_GB2312" w:cs="仿宋_GB2312"/>
        </w:rPr>
        <w:t>智慧系统。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二、审核要点</w:t>
      </w:r>
    </w:p>
    <w:p>
      <w:pPr>
        <w:wordWrap w:val="0"/>
        <w:adjustRightInd w:val="0"/>
        <w:snapToGrid w:val="0"/>
        <w:spacing w:line="520" w:lineRule="exact"/>
        <w:ind w:firstLine="640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</w:rPr>
        <w:t>1、审核</w:t>
      </w:r>
      <w:r>
        <w:rPr>
          <w:rFonts w:hint="eastAsia" w:hAnsi="仿宋_GB2312" w:cs="仿宋_GB2312"/>
          <w:spacing w:val="-4"/>
        </w:rPr>
        <w:t>入党申请人的年龄</w:t>
      </w:r>
      <w:r>
        <w:rPr>
          <w:rFonts w:hint="eastAsia" w:ascii="楷体_GB2312" w:hAnsi="仿宋_GB2312" w:eastAsia="楷体_GB2312" w:cs="仿宋_GB2312"/>
          <w:spacing w:val="-4"/>
        </w:rPr>
        <w:t>（年满18周岁）</w:t>
      </w:r>
      <w:r>
        <w:rPr>
          <w:rFonts w:hint="eastAsia" w:hAnsi="仿宋_GB2312" w:cs="仿宋_GB2312"/>
          <w:spacing w:val="-4"/>
        </w:rPr>
        <w:t>、接收党组织、积极分子经过1年以上的培养教育等程序，是否符合接收条件。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2、审核部门联审、政治审查、发展对象集中培训是否完成。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3、审核入党材料是否齐全、清楚，填写是否正确、规范。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4、审核“五类人员”是否报组织部门预审把关。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5、审核发展对象现实表现是否突出，先进性是否明显。</w:t>
      </w:r>
    </w:p>
    <w:p>
      <w:pPr>
        <w:wordWrap w:val="0"/>
        <w:adjustRightInd w:val="0"/>
        <w:snapToGrid w:val="0"/>
        <w:spacing w:line="52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6、审核“西湖先锋”</w:t>
      </w:r>
      <w:r>
        <w:rPr>
          <w:rFonts w:hint="eastAsia" w:hAnsi="仿宋_GB2312" w:cs="仿宋_GB2312"/>
        </w:rPr>
        <w:t>智慧系统相关信息资料、“25步流程”是否已经维护。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A0EEB"/>
    <w:rsid w:val="BBE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2021-10-31T21:22:00Z</dcterms:created>
  <dc:creator>yc</dc:creator>
  <cp:lastModifiedBy>yc</cp:lastModifiedBy>
  <dcterms:modified xsi:type="dcterms:W3CDTF">2021-10-31T21:23:25Z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